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AI Literacy Quick-Check</w:t>
      </w:r>
    </w:p>
    <w:p>
      <w:pPr>
        <w:spacing w:line="324" w:lineRule="auto"/>
      </w:pPr>
      <w:r>
        <w:rPr>
          <w:rFonts w:ascii="Cairo" w:hAnsi="Cairo" w:eastAsia="Cairo"/>
          <w:b w:val="0"/>
          <w:sz w:val="22"/>
        </w:rPr>
        <w:t>The EU AI Act now requires that the people who build, buy, and use AI have a sufficient level of AI literacy. Literacy is no longer optional. This quick-check tells you, by role, whether your people are equipped to govern the AI they touch.</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line="324" w:lineRule="auto"/>
      </w:pPr>
      <w:r>
        <w:rPr>
          <w:rFonts w:ascii="Cairo" w:hAnsi="Cairo" w:eastAsia="Cairo"/>
          <w:b w:val="0"/>
          <w:sz w:val="22"/>
        </w:rPr>
        <w:t>EU : European Union</w:t>
      </w:r>
    </w:p>
    <w:p>
      <w:pPr>
        <w:spacing w:line="324" w:lineRule="auto"/>
      </w:pPr>
      <w:r>
        <w:rPr>
          <w:rFonts w:ascii="Cairo" w:hAnsi="Cairo" w:eastAsia="Cairo"/>
          <w:b w:val="0"/>
          <w:sz w:val="22"/>
        </w:rPr>
        <w:t>EU AI Act : the European Union Artificial Intelligence Act (Regulation (EU) 2024/1689)</w:t>
      </w:r>
    </w:p>
    <w:p>
      <w:pPr>
        <w:spacing w:before="200" w:after="80"/>
      </w:pPr>
      <w:r>
        <w:rPr>
          <w:rFonts w:ascii="Bakbak One" w:hAnsi="Bakbak One" w:eastAsia="Bakbak One"/>
          <w:b/>
          <w:color w:val="2A5230"/>
          <w:sz w:val="27"/>
        </w:rPr>
        <w:t>Why this matters (the WHY)</w:t>
      </w:r>
    </w:p>
    <w:p>
      <w:pPr>
        <w:spacing w:line="324" w:lineRule="auto"/>
      </w:pPr>
      <w:r>
        <w:rPr>
          <w:rFonts w:ascii="Cairo" w:hAnsi="Cairo" w:eastAsia="Cairo"/>
          <w:b w:val="0"/>
          <w:sz w:val="22"/>
        </w:rPr>
        <w:t>Most AI incidents are not caused by bad models. They are caused by people who did not understand what the model could do, could not do, or should not be trusted to do alone. Literacy is the cheapest control you own and the one most often skipped.</w:t>
      </w:r>
    </w:p>
    <w:p>
      <w:pPr>
        <w:spacing w:before="200" w:after="80"/>
      </w:pPr>
      <w:r>
        <w:rPr>
          <w:rFonts w:ascii="Bakbak One" w:hAnsi="Bakbak One" w:eastAsia="Bakbak One"/>
          <w:b/>
          <w:color w:val="2A5230"/>
          <w:sz w:val="27"/>
        </w:rPr>
        <w:t>The Quick-Check (the WHAT)</w:t>
      </w:r>
    </w:p>
    <w:p>
      <w:pPr>
        <w:spacing w:line="324" w:lineRule="auto"/>
      </w:pPr>
      <w:r>
        <w:rPr>
          <w:rFonts w:ascii="Cairo" w:hAnsi="Cairo" w:eastAsia="Cairo"/>
          <w:b w:val="0"/>
          <w:sz w:val="22"/>
        </w:rPr>
        <w:t>Score each role group: 0 (no), 1 (partly), 2 (yes).</w:t>
      </w:r>
    </w:p>
    <w:p>
      <w:pPr>
        <w:pStyle w:val="ListBullet"/>
      </w:pPr>
      <w:r>
        <w:rPr>
          <w:rFonts w:ascii="Cairo" w:hAnsi="Cairo" w:eastAsia="Cairo"/>
          <w:b w:val="0"/>
          <w:sz w:val="22"/>
        </w:rPr>
        <w:t>1. Can they explain, in plain terms, where AI creates the most risk for the organization?</w:t>
      </w:r>
    </w:p>
    <w:p>
      <w:pPr>
        <w:pStyle w:val="ListBullet"/>
      </w:pPr>
      <w:r>
        <w:rPr>
          <w:rFonts w:ascii="Cairo" w:hAnsi="Cairo" w:eastAsia="Cairo"/>
          <w:b w:val="0"/>
          <w:sz w:val="22"/>
        </w:rPr>
        <w:t>2. Do they know who is accountable when an AI system fails?</w:t>
      </w:r>
    </w:p>
    <w:p>
      <w:pPr>
        <w:pStyle w:val="ListBullet"/>
      </w:pPr>
      <w:r>
        <w:rPr>
          <w:rFonts w:ascii="Cairo" w:hAnsi="Cairo" w:eastAsia="Cairo"/>
          <w:b w:val="0"/>
          <w:sz w:val="22"/>
        </w:rPr>
        <w:t>3. Can they challenge an AI-driven recommendation rather than defer to it?</w:t>
      </w:r>
    </w:p>
    <w:p>
      <w:pPr>
        <w:pStyle w:val="ListBullet"/>
      </w:pPr>
      <w:r>
        <w:rPr>
          <w:rFonts w:ascii="Cairo" w:hAnsi="Cairo" w:eastAsia="Cairo"/>
          <w:b w:val="0"/>
          <w:sz w:val="22"/>
        </w:rPr>
        <w:t>4. Do they understand the failure modes of the systems they deploy (bias, drift, sycophancy)?</w:t>
      </w:r>
    </w:p>
    <w:p>
      <w:pPr>
        <w:pStyle w:val="ListBullet"/>
      </w:pPr>
      <w:r>
        <w:rPr>
          <w:rFonts w:ascii="Cairo" w:hAnsi="Cairo" w:eastAsia="Cairo"/>
          <w:b w:val="0"/>
          <w:sz w:val="22"/>
        </w:rPr>
        <w:t>5. Do they know the legal and ethical obligations attached to what they build?</w:t>
      </w:r>
    </w:p>
    <w:p>
      <w:pPr>
        <w:pStyle w:val="ListBullet"/>
      </w:pPr>
      <w:r>
        <w:rPr>
          <w:rFonts w:ascii="Cairo" w:hAnsi="Cairo" w:eastAsia="Cairo"/>
          <w:b w:val="0"/>
          <w:sz w:val="22"/>
        </w:rPr>
        <w:t>6. Do they know how and when to trigger a stop?</w:t>
      </w:r>
    </w:p>
    <w:p>
      <w:pPr>
        <w:pStyle w:val="ListBullet"/>
      </w:pPr>
      <w:r>
        <w:rPr>
          <w:rFonts w:ascii="Cairo" w:hAnsi="Cairo" w:eastAsia="Cairo"/>
          <w:b w:val="0"/>
          <w:sz w:val="22"/>
        </w:rPr>
        <w:t>7. Do they know when they are interacting with or relying on AI?</w:t>
      </w:r>
    </w:p>
    <w:p>
      <w:pPr>
        <w:pStyle w:val="ListBullet"/>
      </w:pPr>
      <w:r>
        <w:rPr>
          <w:rFonts w:ascii="Cairo" w:hAnsi="Cairo" w:eastAsia="Cairo"/>
          <w:b w:val="0"/>
          <w:sz w:val="22"/>
        </w:rPr>
        <w:t>8. Do they know what the AI should not be trusted to decide alone?</w:t>
      </w:r>
    </w:p>
    <w:p>
      <w:pPr>
        <w:pStyle w:val="ListBullet"/>
      </w:pPr>
      <w:r>
        <w:rPr>
          <w:rFonts w:ascii="Cairo" w:hAnsi="Cairo" w:eastAsia="Cairo"/>
          <w:b w:val="0"/>
          <w:sz w:val="22"/>
        </w:rPr>
        <w:t>9. Do they know how to report a concern?</w:t>
      </w:r>
    </w:p>
    <w:p>
      <w:pPr>
        <w:pStyle w:val="ListBullet"/>
      </w:pPr>
      <w:r>
        <w:rPr>
          <w:rFonts w:ascii="Cairo" w:hAnsi="Cairo" w:eastAsia="Cairo"/>
          <w:b w:val="0"/>
          <w:sz w:val="22"/>
        </w:rPr>
        <w:t>10. Can they ask an AI vendor the right governance questions before buying?</w:t>
      </w:r>
    </w:p>
    <w:p>
      <w:pPr>
        <w:spacing w:before="200" w:after="80"/>
      </w:pPr>
      <w:r>
        <w:rPr>
          <w:rFonts w:ascii="Bakbak One" w:hAnsi="Bakbak One" w:eastAsia="Bakbak One"/>
          <w:b/>
          <w:color w:val="2A5230"/>
          <w:sz w:val="27"/>
        </w:rPr>
        <w:t>Reading your score (out of 20)</w:t>
      </w:r>
    </w:p>
    <w:p>
      <w:pPr>
        <w:pStyle w:val="ListBullet"/>
      </w:pPr>
      <w:r>
        <w:rPr>
          <w:rFonts w:ascii="Cairo" w:hAnsi="Cairo" w:eastAsia="Cairo"/>
          <w:b w:val="0"/>
          <w:sz w:val="22"/>
        </w:rPr>
        <w:t>- 16 to 20: Literate. Sustain it.</w:t>
      </w:r>
    </w:p>
    <w:p>
      <w:pPr>
        <w:pStyle w:val="ListBullet"/>
      </w:pPr>
      <w:r>
        <w:rPr>
          <w:rFonts w:ascii="Cairo" w:hAnsi="Cairo" w:eastAsia="Cairo"/>
          <w:b w:val="0"/>
          <w:sz w:val="22"/>
        </w:rPr>
        <w:t>- 10 to 15: Partial. Real gaps by role.</w:t>
      </w:r>
    </w:p>
    <w:p>
      <w:pPr>
        <w:pStyle w:val="ListBullet"/>
      </w:pPr>
      <w:r>
        <w:rPr>
          <w:rFonts w:ascii="Cairo" w:hAnsi="Cairo" w:eastAsia="Cairo"/>
          <w:b w:val="0"/>
          <w:sz w:val="22"/>
        </w:rPr>
        <w:t>- Below 10: Exposed. Literacy is your weakest control.</w:t>
      </w:r>
    </w:p>
    <w:p>
      <w:pPr>
        <w:spacing w:before="200" w:after="80"/>
      </w:pPr>
      <w:r>
        <w:rPr>
          <w:rFonts w:ascii="Bakbak One" w:hAnsi="Bakbak One" w:eastAsia="Bakbak One"/>
          <w:b/>
          <w:color w:val="2A5230"/>
          <w:sz w:val="27"/>
        </w:rPr>
        <w:t>Where this stops, and what comes next (the boundary)</w:t>
      </w:r>
    </w:p>
    <w:p>
      <w:pPr>
        <w:spacing w:line="324" w:lineRule="auto"/>
      </w:pPr>
      <w:r>
        <w:rPr>
          <w:rFonts w:ascii="Cairo" w:hAnsi="Cairo" w:eastAsia="Cairo"/>
          <w:b w:val="0"/>
          <w:sz w:val="22"/>
        </w:rPr>
        <w:t>This check tells you WHO is unequipped. It does not build the training that fixes it. The paid AI Literacy and Culture Program Kit provides the role-based curriculum, the rollout plan, and the culture playbook that turn a low score into an equipped organization.</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AI Literacy and Culture Program Kit, Full Edition in the Execution Library (www.aigovernancechain.com/storefront.html, section: The Core Governance Kits).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 | 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