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Rights-Based Lens</w:t>
      </w:r>
    </w:p>
    <w:p>
      <w:pPr>
        <w:spacing w:line="324" w:lineRule="auto"/>
      </w:pPr>
      <w:r>
        <w:rPr>
          <w:rFonts w:ascii="Cairo" w:hAnsi="Cairo" w:eastAsia="Cairo"/>
          <w:b w:val="0"/>
          <w:sz w:val="22"/>
        </w:rPr>
        <w:t>Compliance asks "is it legal." A rights-based lens asks "does it respect the person." This map names the eight rights AI most often affects, so you can see your system through the eyes of the people it touches.</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before="200" w:after="80"/>
      </w:pPr>
      <w:r>
        <w:rPr>
          <w:rFonts w:ascii="Bakbak One" w:hAnsi="Bakbak One" w:eastAsia="Bakbak One"/>
          <w:b/>
          <w:color w:val="2A5230"/>
          <w:sz w:val="27"/>
        </w:rPr>
        <w:t>The eight rights AI most affects (the WHAT and WHY)</w:t>
      </w:r>
    </w:p>
    <w:p>
      <w:pPr>
        <w:pStyle w:val="ListBullet"/>
      </w:pPr>
      <w:r>
        <w:rPr>
          <w:rFonts w:ascii="Cairo" w:hAnsi="Cairo" w:eastAsia="Cairo"/>
          <w:b w:val="0"/>
          <w:sz w:val="22"/>
        </w:rPr>
        <w:t>1. Equality and non-discrimination , the right not to be disadvantaged by a protected characteristic.</w:t>
      </w:r>
    </w:p>
    <w:p>
      <w:pPr>
        <w:pStyle w:val="ListBullet"/>
      </w:pPr>
      <w:r>
        <w:rPr>
          <w:rFonts w:ascii="Cairo" w:hAnsi="Cairo" w:eastAsia="Cairo"/>
          <w:b w:val="0"/>
          <w:sz w:val="22"/>
        </w:rPr>
        <w:t>2. Privacy , the right to control one's personal data.</w:t>
      </w:r>
    </w:p>
    <w:p>
      <w:pPr>
        <w:pStyle w:val="ListBullet"/>
      </w:pPr>
      <w:r>
        <w:rPr>
          <w:rFonts w:ascii="Cairo" w:hAnsi="Cairo" w:eastAsia="Cairo"/>
          <w:b w:val="0"/>
          <w:sz w:val="22"/>
        </w:rPr>
        <w:t>3. Dignity , the right to be treated as a person, not only a data point.</w:t>
      </w:r>
    </w:p>
    <w:p>
      <w:pPr>
        <w:pStyle w:val="ListBullet"/>
      </w:pPr>
      <w:r>
        <w:rPr>
          <w:rFonts w:ascii="Cairo" w:hAnsi="Cairo" w:eastAsia="Cairo"/>
          <w:b w:val="0"/>
          <w:sz w:val="22"/>
        </w:rPr>
        <w:t>4. Due process , the right to understand and contest a decision.</w:t>
      </w:r>
    </w:p>
    <w:p>
      <w:pPr>
        <w:pStyle w:val="ListBullet"/>
      </w:pPr>
      <w:r>
        <w:rPr>
          <w:rFonts w:ascii="Cairo" w:hAnsi="Cairo" w:eastAsia="Cairo"/>
          <w:b w:val="0"/>
          <w:sz w:val="22"/>
        </w:rPr>
        <w:t>5. Freedom of expression , the right not to be unjustly silenced by automated moderation.</w:t>
      </w:r>
    </w:p>
    <w:p>
      <w:pPr>
        <w:pStyle w:val="ListBullet"/>
      </w:pPr>
      <w:r>
        <w:rPr>
          <w:rFonts w:ascii="Cairo" w:hAnsi="Cairo" w:eastAsia="Cairo"/>
          <w:b w:val="0"/>
          <w:sz w:val="22"/>
        </w:rPr>
        <w:t>6. Access to services , the right not to be wrongly excluded from a benefit or opportunity.</w:t>
      </w:r>
    </w:p>
    <w:p>
      <w:pPr>
        <w:pStyle w:val="ListBullet"/>
      </w:pPr>
      <w:r>
        <w:rPr>
          <w:rFonts w:ascii="Cairo" w:hAnsi="Cairo" w:eastAsia="Cairo"/>
          <w:b w:val="0"/>
          <w:sz w:val="22"/>
        </w:rPr>
        <w:t>7. Safety and security , the right to be protected from foreseeable harm.</w:t>
      </w:r>
    </w:p>
    <w:p>
      <w:pPr>
        <w:pStyle w:val="ListBullet"/>
      </w:pPr>
      <w:r>
        <w:rPr>
          <w:rFonts w:ascii="Cairo" w:hAnsi="Cairo" w:eastAsia="Cairo"/>
          <w:b w:val="0"/>
          <w:sz w:val="22"/>
        </w:rPr>
        <w:t>8. Autonomy , the right to make one's own choices free of manipulation.</w:t>
      </w:r>
    </w:p>
    <w:p>
      <w:pPr>
        <w:spacing w:before="200" w:after="80"/>
      </w:pPr>
      <w:r>
        <w:rPr>
          <w:rFonts w:ascii="Bakbak One" w:hAnsi="Bakbak One" w:eastAsia="Bakbak One"/>
          <w:b/>
          <w:color w:val="2A5230"/>
          <w:sz w:val="27"/>
        </w:rPr>
        <w:t>The governing principle</w:t>
      </w:r>
    </w:p>
    <w:p>
      <w:pPr>
        <w:spacing w:line="324" w:lineRule="auto"/>
      </w:pPr>
      <w:r>
        <w:rPr>
          <w:rFonts w:ascii="Cairo" w:hAnsi="Cairo" w:eastAsia="Cairo"/>
          <w:b w:val="0"/>
          <w:sz w:val="22"/>
        </w:rPr>
        <w:t>A system can be fully compliant and still violate a right. Law is the floor. Rights are the standard senior and public-sector buyers expect.</w:t>
      </w:r>
    </w:p>
    <w:p>
      <w:pPr>
        <w:spacing w:before="200" w:after="80"/>
      </w:pPr>
      <w:r>
        <w:rPr>
          <w:rFonts w:ascii="Bakbak One" w:hAnsi="Bakbak One" w:eastAsia="Bakbak One"/>
          <w:b/>
          <w:color w:val="2A5230"/>
          <w:sz w:val="27"/>
        </w:rPr>
        <w:t>Where this stops (the boundary)</w:t>
      </w:r>
    </w:p>
    <w:p>
      <w:pPr>
        <w:spacing w:line="324" w:lineRule="auto"/>
      </w:pPr>
      <w:r>
        <w:rPr>
          <w:rFonts w:ascii="Cairo" w:hAnsi="Cairo" w:eastAsia="Cairo"/>
          <w:b w:val="0"/>
          <w:sz w:val="22"/>
        </w:rPr>
        <w:t>This lens names the rights. The paid AI and Human Rights Impact Kit operationalizes them into an assessment, a mitigation plan, and board-ready evidence.</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AI and Human Rights Impact Kit, Full Edition in the Execution Library (www.aigovernancechain.com/storefront.html, section: The Core Governance Kits).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 | AI Governance Framework</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