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Bakbak One" w:hAnsi="Bakbak One" w:eastAsia="Bakbak One"/>
          <w:b/>
          <w:color w:val="48994E"/>
          <w:sz w:val="42"/>
        </w:rPr>
        <w:t>La agenda de la revisión trimestral de gobernanza</w:t>
      </w:r>
    </w:p>
    <w:p>
      <w:pPr>
        <w:spacing w:after="60"/>
      </w:pPr>
      <w:r>
        <w:rPr>
          <w:rFonts w:ascii="Bakbak One" w:hAnsi="Bakbak One" w:eastAsia="Bakbak One"/>
          <w:b/>
          <w:color w:val="48994E"/>
          <w:sz w:val="27"/>
        </w:rPr>
        <w:t>Abreviaturas y acrónimos</w:t>
      </w:r>
    </w:p>
    <w:p>
      <w:pPr>
        <w:spacing w:after="60"/>
      </w:pPr>
      <w:r>
        <w:rPr>
          <w:rFonts w:ascii="Cairo" w:hAnsi="Cairo" w:eastAsia="Cairo"/>
          <w:b w:val="0"/>
          <w:color w:val="1E3D21"/>
          <w:sz w:val="23"/>
        </w:rPr>
        <w:t>Ningún conocimiento previo se da por supuesto. Los acrónimos de este documento: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IA</w:t>
      </w:r>
      <w:r>
        <w:rPr>
          <w:rFonts w:ascii="Cairo" w:hAnsi="Cairo" w:eastAsia="Cairo"/>
          <w:b w:val="0"/>
          <w:color w:val="1E3D21"/>
          <w:sz w:val="23"/>
        </w:rPr>
        <w:t xml:space="preserve"> : inteligencia artificial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La gobernanza que no se revisa se apaga. Sesenta minutos por trimestre mantienen vivo todo el sistema. Esta es la agenda, lista para copiar en la invitación.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Antes de la reunión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El líder de gobernanza actualiza tres artefactos: el inventario de sistemas de inteligencia artificial (IA), el registro de riesgos y el registro de incidentes y casi-incidentes. Sin estos tres al día, la reunión se pospone: revisar datos viejos es teatro.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La agenda de sesenta minutos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Minutos 0 a 10: cambios en el inventario. ¿Qué sistemas entraron, salieron o cambiaron de proveedor o de modelo? Minutos 10 a 25: incidentes y casi-incidentes del trimestre. ¿Qué pasó, qué se aprendió, qué se corrigió? Un trimestre con cero casi-incidentes registrados no es un trimestre seguro: es un trimestre ciego. Minutos 25 a 40: el puntaje de salud. ¿Subió o bajó, y por qué? Minutos 40 a 50: la regulación. ¿Qué cambió en el trimestre y qué documento nuestro queda desactualizado? Minutos 50 a 60: decisiones. Tres como máximo, con dueño y fecha.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Las tres preguntas que no pueden faltar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¿Detendríamos hoy un sistema si hiciera falta, y quién lo haría? ¿Nuestro peor sistema empeoró? ¿Qué le diríamos al directorio si preguntara mañana?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La disciplina que la hace funcionar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Misma fecha cada trimestre, mismos artefactos, acta de una página. La constancia vale más que la perfección: cuatro revisiones honestas al año superan a cualquier auditoría heroica.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El puente hacia la profundidad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Esta agenda es gratuita. La membresía The Governance Circle acompaña la cadencia todo el año: las actualizaciones regulatorias del trimestre, los casos comentados y la comunidad de práctica.</w:t>
      </w:r>
    </w:p>
    <w:p>
      <w:pPr>
        <w:pBdr>
          <w:bottom w:val="single" w:sz="6" w:space="1" w:color="BDE051"/>
        </w:pBdr>
        <w:spacing w:before="280" w:after="120"/>
      </w:pPr>
    </w:p>
    <w:p>
      <w:pPr>
        <w:spacing w:after="20"/>
      </w:pPr>
      <w:r>
        <w:rPr>
          <w:rFonts w:ascii="Bakbak One" w:hAnsi="Bakbak One" w:eastAsia="Bakbak One"/>
          <w:b/>
          <w:color w:val="48994E"/>
          <w:sz w:val="19"/>
        </w:rPr>
        <w:t>AI GOVERNANCE CHAIN™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Marco de gobernanza de la IA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© 2026 Mathieu K. Gouanou. Todos los derechos reservados.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Miembro del Consejo Asesor de Harvard Business Review.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