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  <w:r>
        <w:rPr>
          <w:rFonts w:ascii="Bakbak One" w:hAnsi="Bakbak One" w:eastAsia="Bakbak One"/>
          <w:b/>
          <w:color w:val="48994E"/>
          <w:sz w:val="42"/>
        </w:rPr>
        <w:t>El kit de inicio de la gobernanza de la IA: su guía del primer día</w:t>
      </w:r>
    </w:p>
    <w:p>
      <w:pPr>
        <w:spacing w:after="60"/>
      </w:pPr>
      <w:r>
        <w:rPr>
          <w:rFonts w:ascii="Bakbak One" w:hAnsi="Bakbak One" w:eastAsia="Bakbak One"/>
          <w:b/>
          <w:color w:val="48994E"/>
          <w:sz w:val="27"/>
        </w:rPr>
        <w:t>Abreviaturas y acrónimos</w:t>
      </w:r>
    </w:p>
    <w:p>
      <w:pPr>
        <w:spacing w:after="60"/>
      </w:pPr>
      <w:r>
        <w:rPr>
          <w:rFonts w:ascii="Cairo" w:hAnsi="Cairo" w:eastAsia="Cairo"/>
          <w:b w:val="0"/>
          <w:color w:val="1E3D21"/>
          <w:sz w:val="23"/>
        </w:rPr>
        <w:t>Ningún conocimiento previo se da por supuesto. Los acrónimos de este documento:</w:t>
      </w:r>
    </w:p>
    <w:p>
      <w:pPr>
        <w:spacing w:after="40"/>
      </w:pPr>
      <w:r>
        <w:rPr>
          <w:rFonts w:ascii="Cairo" w:hAnsi="Cairo" w:eastAsia="Cairo"/>
          <w:b/>
          <w:color w:val="48994E"/>
          <w:sz w:val="23"/>
        </w:rPr>
        <w:t>IA</w:t>
      </w:r>
      <w:r>
        <w:rPr>
          <w:rFonts w:ascii="Cairo" w:hAnsi="Cairo" w:eastAsia="Cairo"/>
          <w:b w:val="0"/>
          <w:color w:val="1E3D21"/>
          <w:sz w:val="23"/>
        </w:rPr>
        <w:t xml:space="preserve"> : inteligencia artificial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Usted sabe que su organización usa inteligencia artificial (IA). Sabe que alguien debería gobernarla. No sabe por dónde empezar. Esta guía existe para ese momento exacto: cinco días, una acción por día, sin conocimientos previos.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Día uno: haga el inventario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Anote cada sistema de IA que su organización usa o compra. El nombre, lo que hace, quién lo usa y si fue construido internamente o adquirido a un proveedor. No busque perfección: busque una lista honesta. Una organización que no sabe qué IA utiliza no puede gobernar nada.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Día dos: clasifique la exposición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Para cada sistema de la lista, responda una sola pregunta: si este sistema fallara públicamente mañana, ¿a quién dañaría y qué tan grave sería? Marque cada sistema como alto, medio o bajo. Los sistemas que deciden sobre personas (crédito, salud, empleo, servicios públicos) casi siempre son altos.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Día tres: nombre a los responsables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Cada sistema de alto impacto necesita un nombre humano al lado: la persona que responde cuando algo sale mal. Si nadie es responsable, todos lo son, y en la práctica nadie lo es. Un nombre por sistema. Escríbalo.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Día cuatro: pruebe la sicofancia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Tome su sistema de IA más usado y contradígalo con un error deliberado. Si el sistema cede y le da la razón en lugar de sostener la verdad, usted tiene un riesgo de sicofancia: una IA que prefiere agradar antes que decir la verdad. Registre el resultado.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Día cinco: decida el siguiente paso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Con el inventario, la clasificación, los responsables y la prueba, usted ya sabe más sobre su exposición que la mayoría de las organizaciones. Decida ahora la secuencia: ¿qué sistema se gobierna primero y quién lo lidera? Escriba esa decisión en una página.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El puente hacia la profundidad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Esta guía es el QUÉ y el POR QUÉ, y es gratuita. El CÓMO completo (el sistema operativo de gobernanza, las políticas, la cadencia y la medición continua) vive en la capa de pago: el AI Governance Operating System y, cuando el riesgo lo exige, la Pre-Scale Governance Audit.</w:t>
      </w:r>
    </w:p>
    <w:p>
      <w:pPr>
        <w:pBdr>
          <w:bottom w:val="single" w:sz="6" w:space="1" w:color="BDE051"/>
        </w:pBdr>
        <w:spacing w:before="280" w:after="120"/>
      </w:pPr>
    </w:p>
    <w:p>
      <w:pPr>
        <w:spacing w:after="20"/>
      </w:pPr>
      <w:r>
        <w:rPr>
          <w:rFonts w:ascii="Bakbak One" w:hAnsi="Bakbak One" w:eastAsia="Bakbak One"/>
          <w:b/>
          <w:color w:val="48994E"/>
          <w:sz w:val="19"/>
        </w:rPr>
        <w:t>AI GOVERNANCE CHAIN™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Marco de gobernanza de la IA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© 2026 Mathieu K. Gouanou. Todos los derechos reservados.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Miembro del Consejo Asesor de Harvard Business Review.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Norma del documento: gobernanza de la IA centrada en el ser humano.</w:t>
      </w:r>
    </w:p>
    <w:sectPr w:rsidR="00FC693F" w:rsidRPr="0006063C" w:rsidSect="00034616">
      <w:footerReference w:type="default" r:id="rId9"/>
      <w:pgSz w:w="12240" w:h="15840"/>
      <w:pgMar w:top="1077" w:right="1077" w:bottom="124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9"/>
      </w:rPr>
      <w:fldChar w:fldCharType="begin"/>
      <w:instrText xml:space="preserve">PAGE</w:instrText>
      <w:fldChar w:fldCharType="end"/>
    </w:r>
    <w:r>
      <w:rPr>
        <w:rFonts w:ascii="Cairo" w:hAnsi="Cairo"/>
        <w:color w:val="48994E"/>
        <w:sz w:val="19"/>
      </w:rPr>
      <w:t>/</w:t>
    </w:r>
    <w:r>
      <w:rPr>
        <w:rFonts w:ascii="Cairo" w:hAnsi="Cairo"/>
        <w:color w:val="48994E"/>
        <w:sz w:val="19"/>
      </w:rPr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