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Le filtrage droits humains de l'IA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Le prisme que les acheteurs publics et internationaux exigent : votre système touche-t-il des droits fondamentaux, et le savez-vous ?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POURQUOI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Un système d'IA peut affecter la vie privée, l'égalité de traitement, la liberté d'expression, l'accès à un service essentiel ou les moyens de subsistance. Les organisations publiques et les grands donneurs d'ordre demandent de plus en plus la preuve que ce filtrage a été fait.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filtrage en huit questions (oui, non, incertain)</w:t>
      </w:r>
    </w:p>
    <w:p>
      <w:r>
        <w:rPr>
          <w:rFonts w:ascii="Cairo" w:hAnsi="Cairo"/>
          <w:color w:val="1E3D21"/>
          <w:sz w:val="23"/>
        </w:rPr>
        <w:t>1. Le système traite-t-il des données personnelles ou permet-il d'identifier des personnes ?</w:t>
      </w:r>
    </w:p>
    <w:p>
      <w:r>
        <w:rPr>
          <w:rFonts w:ascii="Cairo" w:hAnsi="Cairo"/>
          <w:color w:val="1E3D21"/>
          <w:sz w:val="23"/>
        </w:rPr>
        <w:t>2. Ses décisions affectent-elles l'accès à un droit, un service, un emploi ou un crédit ?</w:t>
      </w:r>
    </w:p>
    <w:p>
      <w:r>
        <w:rPr>
          <w:rFonts w:ascii="Cairo" w:hAnsi="Cairo"/>
          <w:color w:val="1E3D21"/>
          <w:sz w:val="23"/>
        </w:rPr>
        <w:t>3. Peut-il traiter des personnes différemment selon leur origine, leur genre, leur âge ou leur handicap ?</w:t>
      </w:r>
    </w:p>
    <w:p>
      <w:r>
        <w:rPr>
          <w:rFonts w:ascii="Cairo" w:hAnsi="Cairo"/>
          <w:color w:val="1E3D21"/>
          <w:sz w:val="23"/>
        </w:rPr>
        <w:t>4. Surveille-t-il des personnes, leurs communications ou leurs déplacements ?</w:t>
      </w:r>
    </w:p>
    <w:p>
      <w:r>
        <w:rPr>
          <w:rFonts w:ascii="Cairo" w:hAnsi="Cairo"/>
          <w:color w:val="1E3D21"/>
          <w:sz w:val="23"/>
        </w:rPr>
        <w:t>5. Peut-il restreindre ou orienter ce que des personnes voient, disent ou publient ?</w:t>
      </w:r>
    </w:p>
    <w:p>
      <w:r>
        <w:rPr>
          <w:rFonts w:ascii="Cairo" w:hAnsi="Cairo"/>
          <w:color w:val="1E3D21"/>
          <w:sz w:val="23"/>
        </w:rPr>
        <w:t>6. Touche-t-il des personnes vulnérables (mineurs, patients, demandeurs d'asile, personnes précaires) ?</w:t>
      </w:r>
    </w:p>
    <w:p>
      <w:r>
        <w:rPr>
          <w:rFonts w:ascii="Cairo" w:hAnsi="Cairo"/>
          <w:color w:val="1E3D21"/>
          <w:sz w:val="23"/>
        </w:rPr>
        <w:t>7. Une erreur du système peut-elle causer un préjudice difficile à réparer ?</w:t>
      </w:r>
    </w:p>
    <w:p>
      <w:r>
        <w:rPr>
          <w:rFonts w:ascii="Cairo" w:hAnsi="Cairo"/>
          <w:color w:val="1E3D21"/>
          <w:sz w:val="23"/>
        </w:rPr>
        <w:t>8. Les personnes concernées peuvent-elles comprendre et contester ce que le système décide ?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Lecture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Un seul oui aux questions 1 à 7, ou un non à la question 8 : une évaluation d'impact complète s'impose avant le déploiement.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Des incertitudes : traitez-les comme des oui jusqu'à preuve du contraire.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Aucun oui : documentez le filtrage et revoyez-le à chaque évolution du système.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ce filtrage et sa règle de lecture.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(le comment) : l'évaluation d'impact complète, les modèles et le reporting dans le AI and Human Rights Impact Kit (Niveau C).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