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filtragem de direitos humanos em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os direitos humanos entram na governança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 sistema de IA pode negar um benefício, filtrar um candidato ou classificar um cidadão. Cada uma dessas ações toca um direito. A filtragem de oito perguntas identifica, antes do lançamento, quais direitos o sistema pode afetar.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oito perguntas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Direito em jogo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sistema decide sobre acesso a emprego, crédito, saúde ou educação?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Igualdade e não discriminação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Dados pessoais são coletados ou cruzados sem consentimento claro?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Privacidade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sistema monitora comportamento, localização ou comunicações?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Liberdade e vida privada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Uma decisão automática pode ser contestada por um humano?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Devido processo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Grupos vulneráveis (crianças, minorias, pessoas com deficiência) são afetados?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Proteção reforçada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sistema pode limitar acesso à informação ou à expressão?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Liberdade de expressão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Os afetados sabem que um sistema automático decide sobre eles?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Transparência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reparação real quando o sistema erra?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Recurso efetivo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agir sobre o resultado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Nenhum sim :</w:t>
      </w:r>
      <w:r>
        <w:rPr>
          <w:rFonts w:ascii="Cairo" w:hAnsi="Cairo"/>
          <w:color w:val="1E3D21"/>
          <w:sz w:val="23"/>
        </w:rPr>
        <w:t xml:space="preserve"> registre a filtragem e siga. O registro é a prova de diligência.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1 a 3 sim :</w:t>
      </w:r>
      <w:r>
        <w:rPr>
          <w:rFonts w:ascii="Cairo" w:hAnsi="Cairo"/>
          <w:color w:val="1E3D21"/>
          <w:sz w:val="23"/>
        </w:rPr>
        <w:t xml:space="preserve"> aplique salvaguardas específicas para cada direito tocado antes do lançamento.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4 ou mais sim :</w:t>
      </w:r>
      <w:r>
        <w:rPr>
          <w:rFonts w:ascii="Cairo" w:hAnsi="Cairo"/>
          <w:color w:val="1E3D21"/>
          <w:sz w:val="23"/>
        </w:rPr>
        <w:t xml:space="preserve"> o sistema exige uma avaliação de impacto completa. Não lance sem ela.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filtragem gratuita identifica os direitos tocados. A avaliação de impacto completa, com a metodologia, as salvaguardas por direito e o relatório para autoridades, vive no AI and Human Rights Impact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