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glossário da governança de IA, edição ampliada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AGI :</w:t>
      </w:r>
      <w:r>
        <w:rPr>
          <w:rFonts w:ascii="Cairo" w:hAnsi="Cairo"/>
          <w:color w:val="1E3D21"/>
          <w:sz w:val="23"/>
        </w:rPr>
        <w:t xml:space="preserve"> inteligência artificial geral. </w:t>
      </w:r>
      <w:r>
        <w:rPr>
          <w:rFonts w:ascii="Cairo" w:hAnsi="Cairo"/>
          <w:b/>
          <w:color w:val="48994E"/>
          <w:sz w:val="23"/>
        </w:rPr>
        <w:t>AI-ERF :</w:t>
      </w:r>
      <w:r>
        <w:rPr>
          <w:rFonts w:ascii="Cairo" w:hAnsi="Cairo"/>
          <w:color w:val="1E3D21"/>
          <w:sz w:val="23"/>
        </w:rPr>
        <w:t xml:space="preserve"> AI Governance Emergency Response Framework. </w:t>
      </w:r>
      <w:r>
        <w:rPr>
          <w:rFonts w:ascii="Cairo" w:hAnsi="Cairo"/>
          <w:b/>
          <w:color w:val="48994E"/>
          <w:sz w:val="23"/>
        </w:rPr>
        <w:t>ISO/IEC :</w:t>
      </w:r>
      <w:r>
        <w:rPr>
          <w:rFonts w:ascii="Cairo" w:hAnsi="Cairo"/>
          <w:color w:val="1E3D21"/>
          <w:sz w:val="23"/>
        </w:rPr>
        <w:t xml:space="preserve"> Organização Internacional de Normalização e Comissão Eletrotécnica Internacional. </w:t>
      </w:r>
      <w:r>
        <w:rPr>
          <w:rFonts w:ascii="Cairo" w:hAnsi="Cairo"/>
          <w:b/>
          <w:color w:val="48994E"/>
          <w:sz w:val="23"/>
        </w:rPr>
        <w:t>NIST :</w:t>
      </w:r>
      <w:r>
        <w:rPr>
          <w:rFonts w:ascii="Cairo" w:hAnsi="Cairo"/>
          <w:color w:val="1E3D21"/>
          <w:sz w:val="23"/>
        </w:rPr>
        <w:t xml:space="preserve"> Instituto Nacional de Padrões e Tecnologia dos Estados Unidos. </w:t>
      </w:r>
      <w:r>
        <w:rPr>
          <w:rFonts w:ascii="Cairo" w:hAnsi="Cairo"/>
          <w:b/>
          <w:color w:val="48994E"/>
          <w:sz w:val="23"/>
        </w:rPr>
        <w:t>UE :</w:t>
      </w:r>
      <w:r>
        <w:rPr>
          <w:rFonts w:ascii="Cairo" w:hAnsi="Cairo"/>
          <w:color w:val="1E3D21"/>
          <w:sz w:val="23"/>
        </w:rPr>
        <w:t xml:space="preserve"> União Europeia.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usar este glossário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Cinquenta termos em linguagem simples. Cada definição foi escrita para que uma pessoa sem formação técnica possa agir sobre ela, e não apenas entendê-la.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termos essenciais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Governança de IA :</w:t>
      </w:r>
      <w:r>
        <w:rPr>
          <w:rFonts w:ascii="Cairo" w:hAnsi="Cairo"/>
          <w:color w:val="1E3D21"/>
          <w:sz w:val="23"/>
        </w:rPr>
        <w:t xml:space="preserve"> o conjunto de regras, papéis e controles que mantém os sistemas de IA sob responsabilidade humana.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Inventário de sistemas :</w:t>
      </w:r>
      <w:r>
        <w:rPr>
          <w:rFonts w:ascii="Cairo" w:hAnsi="Cairo"/>
          <w:color w:val="1E3D21"/>
          <w:sz w:val="23"/>
        </w:rPr>
        <w:t xml:space="preserve"> a lista completa do que a organização usa, compra ou constrói em IA. O primeiro documento de qualquer governança.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Caso de uso :</w:t>
      </w:r>
      <w:r>
        <w:rPr>
          <w:rFonts w:ascii="Cairo" w:hAnsi="Cairo"/>
          <w:color w:val="1E3D21"/>
          <w:sz w:val="23"/>
        </w:rPr>
        <w:t xml:space="preserve"> uma aplicação específica de IA com propósito, dono e dados definidos.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Classificação de risco :</w:t>
      </w:r>
      <w:r>
        <w:rPr>
          <w:rFonts w:ascii="Cairo" w:hAnsi="Cairo"/>
          <w:color w:val="1E3D21"/>
          <w:sz w:val="23"/>
        </w:rPr>
        <w:t xml:space="preserve"> o enquadramento de cada sistema nos níveis do Regulamento de IA da UE: inaceitável, alto, limitado, mínimo.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Supervisão humana :</w:t>
      </w:r>
      <w:r>
        <w:rPr>
          <w:rFonts w:ascii="Cairo" w:hAnsi="Cairo"/>
          <w:color w:val="1E3D21"/>
          <w:sz w:val="23"/>
        </w:rPr>
        <w:t xml:space="preserve"> a capacidade real (não decorativa) de um humano revisar, reverter e parar um sistema.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Trilha de auditoria :</w:t>
      </w:r>
      <w:r>
        <w:rPr>
          <w:rFonts w:ascii="Cairo" w:hAnsi="Cairo"/>
          <w:color w:val="1E3D21"/>
          <w:sz w:val="23"/>
        </w:rPr>
        <w:t xml:space="preserve"> o registro que permite reconstruir quem decidiu o quê, quando e com base em quê.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Alucinação :</w:t>
      </w:r>
      <w:r>
        <w:rPr>
          <w:rFonts w:ascii="Cairo" w:hAnsi="Cairo"/>
          <w:color w:val="1E3D21"/>
          <w:sz w:val="23"/>
        </w:rPr>
        <w:t xml:space="preserve"> a resposta inventada que o sistema apresenta com confiança.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Bajulação :</w:t>
      </w:r>
      <w:r>
        <w:rPr>
          <w:rFonts w:ascii="Cairo" w:hAnsi="Cairo"/>
          <w:color w:val="1E3D21"/>
          <w:sz w:val="23"/>
        </w:rPr>
        <w:t xml:space="preserve"> a falha em que o sistema concorda com o usuário em vez de dizer a verdade. O risco que a AI GOVERNANCE CHAIN™ nomeou e instrumentou.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Capitulação :</w:t>
      </w:r>
      <w:r>
        <w:rPr>
          <w:rFonts w:ascii="Cairo" w:hAnsi="Cairo"/>
          <w:color w:val="1E3D21"/>
          <w:sz w:val="23"/>
        </w:rPr>
        <w:t xml:space="preserve"> o padrão bajulador em que o sistema abandona uma resposta correta diante da insistência do usuário.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Viés de flatteria :</w:t>
      </w:r>
      <w:r>
        <w:rPr>
          <w:rFonts w:ascii="Cairo" w:hAnsi="Cairo"/>
          <w:color w:val="1E3D21"/>
          <w:sz w:val="23"/>
        </w:rPr>
        <w:t xml:space="preserve"> a tendência do sistema a elogiar e validar em vez de avaliar.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Acordo fabricado :</w:t>
      </w:r>
      <w:r>
        <w:rPr>
          <w:rFonts w:ascii="Cairo" w:hAnsi="Cairo"/>
          <w:color w:val="1E3D21"/>
          <w:sz w:val="23"/>
        </w:rPr>
        <w:t xml:space="preserve"> a citação de consenso inexistente para agradar.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Quase incidente :</w:t>
      </w:r>
      <w:r>
        <w:rPr>
          <w:rFonts w:ascii="Cairo" w:hAnsi="Cairo"/>
          <w:color w:val="1E3D21"/>
          <w:sz w:val="23"/>
        </w:rPr>
        <w:t xml:space="preserve"> o aviso que não virou crise. A organização que registra zero quase incidentes não está segura; está cega.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Comandante do incidente :</w:t>
      </w:r>
      <w:r>
        <w:rPr>
          <w:rFonts w:ascii="Cairo" w:hAnsi="Cairo"/>
          <w:color w:val="1E3D21"/>
          <w:sz w:val="23"/>
        </w:rPr>
        <w:t xml:space="preserve"> a pessoa única que dirige a resposta durante uma emergência de IA.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Autoridade de parada :</w:t>
      </w:r>
      <w:r>
        <w:rPr>
          <w:rFonts w:ascii="Cairo" w:hAnsi="Cairo"/>
          <w:color w:val="1E3D21"/>
          <w:sz w:val="23"/>
        </w:rPr>
        <w:t xml:space="preserve"> o direito pré-autorizado de pausar um sistema sem pedir permissão durante um incidente.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Guarda-corpo :</w:t>
      </w:r>
      <w:r>
        <w:rPr>
          <w:rFonts w:ascii="Cairo" w:hAnsi="Cairo"/>
          <w:color w:val="1E3D21"/>
          <w:sz w:val="23"/>
        </w:rPr>
        <w:t xml:space="preserve"> o limite técnico ou processual que impede um sistema de agir fora do previsto.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Agente :</w:t>
      </w:r>
      <w:r>
        <w:rPr>
          <w:rFonts w:ascii="Cairo" w:hAnsi="Cairo"/>
          <w:color w:val="1E3D21"/>
          <w:sz w:val="23"/>
        </w:rPr>
        <w:t xml:space="preserve"> um sistema de IA que executa ações em cadeia, e não apenas responde.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Deriva do modelo :</w:t>
      </w:r>
      <w:r>
        <w:rPr>
          <w:rFonts w:ascii="Cairo" w:hAnsi="Cairo"/>
          <w:color w:val="1E3D21"/>
          <w:sz w:val="23"/>
        </w:rPr>
        <w:t xml:space="preserve"> a degradação silenciosa do desempenho à medida que o mundo muda e o modelo não.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Proveniência dos dados :</w:t>
      </w:r>
      <w:r>
        <w:rPr>
          <w:rFonts w:ascii="Cairo" w:hAnsi="Cairo"/>
          <w:color w:val="1E3D21"/>
          <w:sz w:val="23"/>
        </w:rPr>
        <w:t xml:space="preserve"> a origem rastreável de cada conjunto de dados usado em treino ou operação.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Avaliação de impacto :</w:t>
      </w:r>
      <w:r>
        <w:rPr>
          <w:rFonts w:ascii="Cairo" w:hAnsi="Cairo"/>
          <w:color w:val="1E3D21"/>
          <w:sz w:val="23"/>
        </w:rPr>
        <w:t xml:space="preserve"> o exame estruturado dos efeitos de um sistema sobre pessoas e direitos antes do lançamento.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Transparência :</w:t>
      </w:r>
      <w:r>
        <w:rPr>
          <w:rFonts w:ascii="Cairo" w:hAnsi="Cairo"/>
          <w:color w:val="1E3D21"/>
          <w:sz w:val="23"/>
        </w:rPr>
        <w:t xml:space="preserve"> o dever de informar as pessoas quando interagem com IA ou recebem conteúdo gerado.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Contestabilidade :</w:t>
      </w:r>
      <w:r>
        <w:rPr>
          <w:rFonts w:ascii="Cairo" w:hAnsi="Cairo"/>
          <w:color w:val="1E3D21"/>
          <w:sz w:val="23"/>
        </w:rPr>
        <w:t xml:space="preserve"> o direito de quem é afetado por uma decisão automática de questioná-la e obter revisão humana.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Asseguramento :</w:t>
      </w:r>
      <w:r>
        <w:rPr>
          <w:rFonts w:ascii="Cairo" w:hAnsi="Cairo"/>
          <w:color w:val="1E3D21"/>
          <w:sz w:val="23"/>
        </w:rPr>
        <w:t xml:space="preserve"> a capacidade de provar a terceiros que a governança declarada existe e funciona.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Certificação :</w:t>
      </w:r>
      <w:r>
        <w:rPr>
          <w:rFonts w:ascii="Cairo" w:hAnsi="Cairo"/>
          <w:color w:val="1E3D21"/>
          <w:sz w:val="23"/>
        </w:rPr>
        <w:t xml:space="preserve"> o reconhecimento formal por um organismo independente, cujo destino natural em IA é a ISO/IEC 42001.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Alfabetização em IA :</w:t>
      </w:r>
      <w:r>
        <w:rPr>
          <w:rFonts w:ascii="Cairo" w:hAnsi="Cairo"/>
          <w:color w:val="1E3D21"/>
          <w:sz w:val="23"/>
        </w:rPr>
        <w:t xml:space="preserve"> o nível de compreensão que permite a cada função usar, supervisionar ou governar sistemas com julgamento.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Pontuação de saúde :</w:t>
      </w:r>
      <w:r>
        <w:rPr>
          <w:rFonts w:ascii="Cairo" w:hAnsi="Cairo"/>
          <w:color w:val="1E3D21"/>
          <w:sz w:val="23"/>
        </w:rPr>
        <w:t xml:space="preserve"> a medida recorrente que indica se a governança melhora ou degrada. O AI Governance Health Score™ é o instrumento da AI GOVERNANCE CHAIN™.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glossário gratuito dá o vocabulário comum. Os instrumentos que transformam cada termo em prática vivem na biblioteca gratuita e na camada paga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